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9" w:rsidRDefault="001E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FY22</w:t>
      </w:r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NOAA/NWS Tsunami Activities Grant Checklist</w:t>
      </w: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Applicant:</w:t>
      </w:r>
    </w:p>
    <w:p w:rsidR="004405A9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Reviewed by and date: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IntraNOAA</w:t>
      </w:r>
      <w:proofErr w:type="spellEnd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Transfer item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780"/>
        <w:gridCol w:w="2879"/>
        <w:gridCol w:w="2552"/>
      </w:tblGrid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whom?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Narrative?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Budget?</w:t>
            </w:r>
          </w:p>
        </w:tc>
      </w:tr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(NCEI or PMEL)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1E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Compliance with FY22</w:t>
      </w:r>
      <w:bookmarkStart w:id="0" w:name="_GoBack"/>
      <w:bookmarkEnd w:id="0"/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Tsunami Program Grant Guidance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43"/>
        <w:gridCol w:w="6331"/>
      </w:tblGrid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 Item</w:t>
            </w:r>
          </w:p>
        </w:tc>
        <w:tc>
          <w:tcPr>
            <w:tcW w:w="104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Y/N/NA</w:t>
            </w:r>
          </w:p>
        </w:tc>
        <w:tc>
          <w:tcPr>
            <w:tcW w:w="6331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4405A9">
        <w:tc>
          <w:tcPr>
            <w:tcW w:w="3642" w:type="dxa"/>
          </w:tcPr>
          <w:p w:rsidR="004405A9" w:rsidRDefault="001E6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performance 9/1/2022 to 8/31/2023</w:t>
            </w:r>
            <w:r w:rsidR="005B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only.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tasks can be reasonably completed in 12 months?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1E6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costs extend beyond 8/31/23</w:t>
            </w:r>
            <w:r w:rsidR="005B2D86">
              <w:rPr>
                <w:rFonts w:ascii="Times New Roman" w:eastAsia="Times New Roman" w:hAnsi="Times New Roman" w:cs="Times New Roman"/>
                <w:sz w:val="24"/>
                <w:szCs w:val="24"/>
              </w:rPr>
              <w:t>, such as for siren maintenance or satellite time?</w:t>
            </w:r>
            <w:proofErr w:type="gramEnd"/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3, but not more than 3, linkages 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NTHMP 2018-2023 Strategic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each task?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is detailed and assigned to correct object class based on who is traveling?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hours distributed across tasks appropriately?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fringe benefits&gt;35%, breakdown provided?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funds that may benefit an employee of the Federal Government (travel, meals, etc.)?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laptop computers, LCD projectors, printers, computer hardware?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is for a tsunami hazard assessment of any type, statement of support is provided by an emergency manager (see allowable activity #12.)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includes social media ads, a cost estimation and cost breakdown is provided. (#14)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mobile app development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Siren costs not exceed $250,000?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task includes a license for GIS, it is only for one license, and 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shared with other hazards, the amount requested is 50% of annual license fee. (see allowable activity #16b)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item(s) not on allowable list or disallowed?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budget-by-task on the spreadsheet equal the budget-by-task on the project narrative?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NICRA,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add’l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F&amp;A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1E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FY22</w:t>
      </w:r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Pre-Application Documents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1163"/>
      </w:tblGrid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required</w:t>
            </w:r>
          </w:p>
        </w:tc>
        <w:tc>
          <w:tcPr>
            <w:tcW w:w="116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Included? Y/N</w:t>
            </w: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Narrative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Explanation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Endorsement Form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Management Agreement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 Statement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Evaluation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Checklist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NICRA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 or Resume of PIs and grant-funded personnel provided?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Subcommittee Initiated Activities or Subcommittee Work Plan Activities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924"/>
        <w:gridCol w:w="4046"/>
      </w:tblGrid>
      <w:tr w:rsidR="004405A9">
        <w:tc>
          <w:tcPr>
            <w:tcW w:w="30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924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MMS/MES/WCS</w:t>
            </w:r>
          </w:p>
        </w:tc>
        <w:tc>
          <w:tcPr>
            <w:tcW w:w="40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Dependency on NOAA grant and leveraging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1746"/>
        <w:gridCol w:w="5598"/>
      </w:tblGrid>
      <w:tr w:rsidR="004405A9">
        <w:tc>
          <w:tcPr>
            <w:tcW w:w="367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7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tsunami-related? (Y/N)</w:t>
            </w:r>
          </w:p>
        </w:tc>
        <w:tc>
          <w:tcPr>
            <w:tcW w:w="559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no, are leveraged resources identified?  Comment</w:t>
            </w: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4405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9"/>
    <w:rsid w:val="001E65E4"/>
    <w:rsid w:val="004405A9"/>
    <w:rsid w:val="005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0D7E"/>
  <w15:docId w15:val="{529E6820-32EC-41AB-AE26-6AFC9D0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3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eiuOfvrlSJb4aj3AhOJEVeS6A==">AMUW2mXKOJ0rRcM0tYNrlesr+5M3qsFzxi0qaGv3nsUEY+/vLdQ/WfF1hINTLGyCuODcMs3IMRzCTry64tpIN5CrTH7n+SIPQ33QSYSAVZ4k2CTGDwFWO/po9t14c1pWdA9xsEitdeHh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1874</Characters>
  <Application>Microsoft Office Word</Application>
  <DocSecurity>0</DocSecurity>
  <Lines>43</Lines>
  <Paragraphs>18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Lewis Kozlosky</cp:lastModifiedBy>
  <cp:revision>3</cp:revision>
  <dcterms:created xsi:type="dcterms:W3CDTF">2018-11-21T14:00:00Z</dcterms:created>
  <dcterms:modified xsi:type="dcterms:W3CDTF">2021-12-21T22:15:00Z</dcterms:modified>
</cp:coreProperties>
</file>